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    </w:t>
      </w:r>
      <w:r w:rsidR="00561831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           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                     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0" w:name="o1"/>
      <w:bookmarkEnd w:id="0"/>
      <w:r w:rsidRPr="00C248D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br/>
        <w:t xml:space="preserve">                     З А К О Н  У К Р А Ї Н И </w:t>
      </w:r>
      <w:r w:rsidRPr="00C248D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" w:name="o2"/>
      <w:bookmarkEnd w:id="1"/>
      <w:r w:rsidRPr="00C248D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 xml:space="preserve">                        Про охорону праці </w:t>
      </w:r>
      <w:r w:rsidRPr="00C248D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br/>
        <w:t xml:space="preserve"> </w:t>
      </w:r>
      <w:r w:rsidRPr="00C248D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" w:name="o3"/>
      <w:bookmarkEnd w:id="2"/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 ( Відомості Верховної Ради України (ВВР), 1992, N 49, ст.668 )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3" w:name="o4"/>
      <w:bookmarkEnd w:id="3"/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 { Вводиться в дію Постановою ВР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 N 2695-XII ( </w:t>
      </w:r>
      <w:hyperlink r:id="rId4" w:tgtFrame="_blank" w:history="1">
        <w:r w:rsidRPr="00C248D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2695-12</w:t>
        </w:r>
      </w:hyperlink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14.10.92, ВВР, 1992, N 49, ст.669 }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4" w:name="o5"/>
      <w:bookmarkEnd w:id="4"/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 { Із змінами, внесеними згідно із Законами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 N </w:t>
      </w:r>
      <w:hyperlink r:id="rId5" w:tgtFrame="_blank" w:history="1">
        <w:r w:rsidRPr="00C248D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196/96-ВР</w:t>
        </w:r>
      </w:hyperlink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від 15.05.96, ВВР, 1996, N 31, ст. 145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 N 783-XIV ( </w:t>
      </w:r>
      <w:hyperlink r:id="rId6" w:tgtFrame="_blank" w:history="1">
        <w:r w:rsidRPr="00C248D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783-14</w:t>
        </w:r>
      </w:hyperlink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30.06.99, ВВР, 1999, N 34, ст.274 -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 редакція набирає  чинності  одночасно з набранням чинності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 Законом про Державний бюджет України на 2000 рік }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5" w:name="o6"/>
      <w:bookmarkEnd w:id="5"/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 { В редакції Закону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 N 229-IV ( </w:t>
      </w:r>
      <w:hyperlink r:id="rId7" w:tgtFrame="_blank" w:history="1">
        <w:r w:rsidRPr="00C248D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229-15</w:t>
        </w:r>
      </w:hyperlink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21.11.2002, ВВР, 2003, N 2, ст.10 }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6" w:name="o7"/>
      <w:bookmarkEnd w:id="6"/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{ Із змінами, внесеними згідно із Законами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N 1331-IV ( </w:t>
      </w:r>
      <w:hyperlink r:id="rId8" w:tgtFrame="_blank" w:history="1">
        <w:r w:rsidRPr="00C248D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1331-15</w:t>
        </w:r>
      </w:hyperlink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25.11.2003, ВВР, 2004, N 14, ст.205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N 1344-IV ( </w:t>
      </w:r>
      <w:hyperlink r:id="rId9" w:tgtFrame="_blank" w:history="1">
        <w:r w:rsidRPr="00C248D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1344-15</w:t>
        </w:r>
      </w:hyperlink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27.11.2003, ВВР, 2004, N 17-18, ст.250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N 2285-IV ( </w:t>
      </w:r>
      <w:hyperlink r:id="rId10" w:tgtFrame="_blank" w:history="1">
        <w:r w:rsidRPr="00C248D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2285-15</w:t>
        </w:r>
      </w:hyperlink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23.12.2004, ВВР, 2005, N   7-8, ст.162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N 2505-IV ( </w:t>
      </w:r>
      <w:hyperlink r:id="rId11" w:tgtFrame="_blank" w:history="1">
        <w:r w:rsidRPr="00C248D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2505-15</w:t>
        </w:r>
      </w:hyperlink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25.03.2005, ВВР, 2005, N 17, N 18-19,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                                                       ст.267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N 3108-IV ( </w:t>
      </w:r>
      <w:hyperlink r:id="rId12" w:tgtFrame="_blank" w:history="1">
        <w:r w:rsidRPr="00C248D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3108-15</w:t>
        </w:r>
      </w:hyperlink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17.11.2005, ВВР, 2006, N  1, ст.18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N 1026-V  ( </w:t>
      </w:r>
      <w:hyperlink r:id="rId13" w:tgtFrame="_blank" w:history="1">
        <w:r w:rsidRPr="00C248D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1026-16</w:t>
        </w:r>
      </w:hyperlink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16.05.2007, ВВР, 2007, N 34, ст.444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N 345-VI  (  </w:t>
      </w:r>
      <w:hyperlink r:id="rId14" w:tgtFrame="_blank" w:history="1">
        <w:r w:rsidRPr="00C248D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345-17</w:t>
        </w:r>
      </w:hyperlink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02.09.2008, ВВР, 2008, N 42-43, ст.293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N 1454-VI ( </w:t>
      </w:r>
      <w:hyperlink r:id="rId15" w:tgtFrame="_blank" w:history="1">
        <w:r w:rsidRPr="00C248D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1454-17</w:t>
        </w:r>
      </w:hyperlink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04.06.2009, ВВР, 2009, N 44, ст.654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N 2185-VI ( </w:t>
      </w:r>
      <w:hyperlink r:id="rId16" w:tgtFrame="_blank" w:history="1">
        <w:r w:rsidRPr="00C248D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2185-17</w:t>
        </w:r>
      </w:hyperlink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13.05.2010, ВВР, 2010, N 28, ст.353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N 2367-VI ( </w:t>
      </w:r>
      <w:hyperlink r:id="rId17" w:tgtFrame="_blank" w:history="1">
        <w:r w:rsidRPr="00C248D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2367-17</w:t>
        </w:r>
      </w:hyperlink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29.06.2010, ВВР, 2010, N 34, ст.486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N 2562-VI ( </w:t>
      </w:r>
      <w:hyperlink r:id="rId18" w:tgtFrame="_blank" w:history="1">
        <w:r w:rsidRPr="00C248D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2562-17</w:t>
        </w:r>
      </w:hyperlink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23.09.2010, ВВР, 2011, N 6, ст.47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N 3038-VI ( </w:t>
      </w:r>
      <w:hyperlink r:id="rId19" w:tgtFrame="_blank" w:history="1">
        <w:r w:rsidRPr="00C248D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3038-17</w:t>
        </w:r>
      </w:hyperlink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17.02.2011, ВВР, 2011, N 34, ст.343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N 3395-VI ( </w:t>
      </w:r>
      <w:hyperlink r:id="rId20" w:tgtFrame="_blank" w:history="1">
        <w:r w:rsidRPr="00C248D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3395-17</w:t>
        </w:r>
      </w:hyperlink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19.05.2011, ВВР, 2011, N 50, ст.537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N 3458-VI ( </w:t>
      </w:r>
      <w:hyperlink r:id="rId21" w:tgtFrame="_blank" w:history="1">
        <w:r w:rsidRPr="00C248D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3458-17</w:t>
        </w:r>
      </w:hyperlink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02.06.2011, ВВР, 2011, N 50, ст.551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N 5459-VI ( </w:t>
      </w:r>
      <w:hyperlink r:id="rId22" w:tgtFrame="_blank" w:history="1">
        <w:r w:rsidRPr="00C248D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5459-17</w:t>
        </w:r>
      </w:hyperlink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16.10.2012 }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7" w:name="o8"/>
      <w:bookmarkEnd w:id="7"/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 { У тексті Закону слова "спеціально  уповноважений центральний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 орган виконавчої влади" у всіх  відмінках замінено   словами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 "центральний орган виконавчої влади" у відповідному відмінку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 згідно із Законом N 1454-VI ( </w:t>
      </w:r>
      <w:hyperlink r:id="rId23" w:tgtFrame="_blank" w:history="1">
        <w:r w:rsidRPr="00C248D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1454-17</w:t>
        </w:r>
      </w:hyperlink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04.06.2009 }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8" w:name="o9"/>
      <w:bookmarkEnd w:id="8"/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 { У тексті Закону слова  "центральний орган  виконавчої влади у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 галузі  охорони здоров'я"  та  "центральний орган  виконавчої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 влади в галузі  охорони здоров'я"  в усіх відмінках  замінено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 словами  "центральний орган  виконавчої влади,  що забезпечує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 формування  державної  політики у сфері  охорони здоров'я"  у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 відповідному відмінку;  слова  "центральний орган  виконавчої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 влади  в галузі освіти та науки"  в усіх відмінках -  словами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 "центральний орган виконавчої влади, що забезпечує формування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 державної політики у сфері  освіти  і  науки"  у відповідному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 відмінку,  а  слова "центральний  орган  виконавчої  влади  з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 нагляду  за  охороною  праці"  в  усіх  відмінках  -  словами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 "центральний орган  виконавчої влади,  що  реалізує  державну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 політику у  сфері  охорони  праці"  у  відповідному  відмінку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   згідно із Законом N 5459-VI ( </w:t>
      </w:r>
      <w:hyperlink r:id="rId24" w:tgtFrame="_blank" w:history="1">
        <w:r w:rsidRPr="00C248D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5459-17</w:t>
        </w:r>
      </w:hyperlink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16.10.2012 }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lastRenderedPageBreak/>
        <w:t xml:space="preserve">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9" w:name="o10"/>
      <w:bookmarkEnd w:id="9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Цей   Закон   визначає   основні  положення  щодо  реалізації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конституційного права працівників на охорону їх життя і здоров'я у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процесі трудової діяльності,  на належні, безпечні і здорові умови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праці,  регулює за  участю  відповідних  органів  державної  влади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відносини між роботодавцем і працівником з питань безпеки, гігієни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праці  та  виробничого  середовища  і  встановлює  єдиний  порядок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організації охорони праці в Україні.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0" w:name="o11"/>
      <w:bookmarkEnd w:id="10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                        </w:t>
      </w:r>
      <w:r w:rsidRPr="00C248D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Розділ I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1" w:name="o12"/>
      <w:bookmarkEnd w:id="11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                   ЗАГАЛЬНІ ПОЛОЖЕННЯ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2" w:name="o13"/>
      <w:bookmarkEnd w:id="12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r w:rsidRPr="00C248D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Стаття 1.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Визначення понять і термінів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3" w:name="o14"/>
      <w:bookmarkEnd w:id="13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Охорона праці  - це система правових,  соціально-економічних,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організаційно-технічних,          санітарно-гігієнічних          і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лікувально-профілактичних заходів   та   засобів,  спрямованих  на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збереження життя,  здоров'я  і  працездатності  людини  у  процесі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трудової діяльності.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4" w:name="o15"/>
      <w:bookmarkEnd w:id="14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Роботодавець -  власник підприємства,  установи,  організації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або уповноважений ним орган,  незалежно від форм  власності,  виду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діяльності,  господарювання,  і  фізична  особа,  яка використовує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найману працю.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5" w:name="o16"/>
      <w:bookmarkEnd w:id="15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Працівник - особа, яка працює на підприємстві, в організації,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установі  та  виконує  обов'язки  або  функції  згідно  з трудовим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договором (контрактом).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6" w:name="o17"/>
      <w:bookmarkEnd w:id="16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r w:rsidRPr="00C248D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Стаття 2.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Сфера дії Закону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7" w:name="o18"/>
      <w:bookmarkEnd w:id="17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Дія цього Закону поширюється на всіх  юридичних  та  фізичних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осіб,  які  відповідно  до  законодавства  використовують  найману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працю, та на всіх працюючих.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8" w:name="o19"/>
      <w:bookmarkEnd w:id="18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r w:rsidRPr="00C248D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Стаття 3.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Законодавство про охорону праці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9" w:name="o20"/>
      <w:bookmarkEnd w:id="19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Законодавство про охорону праці складається з  цього  Закону,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Кодексу законів про працю України ( </w:t>
      </w:r>
      <w:hyperlink r:id="rId25" w:tgtFrame="_blank" w:history="1">
        <w:r w:rsidRPr="00C248D8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322-08</w:t>
        </w:r>
      </w:hyperlink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),  Закону України "Про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загальнообов'язкове  державне  соціальне страхування від нещасного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випадку  на  виробництві   та   професійного   захворювання,   які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спричинили втрату   працездатності"   (  </w:t>
      </w:r>
      <w:hyperlink r:id="rId26" w:tgtFrame="_blank" w:history="1">
        <w:r w:rsidRPr="00C248D8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1105-14</w:t>
        </w:r>
      </w:hyperlink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)  та  прийнятих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відповідно до них нормативно-правових актів.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0" w:name="o21"/>
      <w:bookmarkEnd w:id="20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Якщо міжнародним  договором,  згода  на  обов'язковість якого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надана Верховною Радою України, встановлено інші норми, ніж ті, що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передбачені    законодавством    України    про   охорону   праці,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застосовуються норми міжнародного договору.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1" w:name="o22"/>
      <w:bookmarkEnd w:id="21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r w:rsidRPr="00C248D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Стаття 4.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Державна політика в галузі охорони праці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2" w:name="o23"/>
      <w:bookmarkEnd w:id="22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Державна політика  в  галузі   охорони   праці   визначається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відповідно до Конституції України ( </w:t>
      </w:r>
      <w:hyperlink r:id="rId27" w:tgtFrame="_blank" w:history="1">
        <w:r w:rsidRPr="00C248D8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254к/96-ВР</w:t>
        </w:r>
      </w:hyperlink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  Верховною  Радою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України  і спрямована на створення належних,  безпечних і здорових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умов  праці,  запобігання   нещасним   випадкам   та   професійним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захворюванням.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3" w:name="o24"/>
      <w:bookmarkEnd w:id="23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lastRenderedPageBreak/>
        <w:t xml:space="preserve">     Державна політика   в   галузі  охорони  праці  базується  на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принципах: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4" w:name="o25"/>
      <w:bookmarkEnd w:id="24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пріоритету життя    і    здоров'я     працівників,     повної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відповідальності  роботодавця  за створення належних,  безпечних і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здорових умов праці;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5" w:name="o26"/>
      <w:bookmarkEnd w:id="25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підвищення рівня  промислової  безпеки  шляхом   забезпечення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суцільного технічного контролю за станом виробництв, технологій та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продукції, а також сприяння підприємствам у створенні безпечних та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нешкідливих умов праці;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6" w:name="o27"/>
      <w:bookmarkEnd w:id="26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комплексного розв'язання  завдань  охорони  праці  на  основі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загальнодержавної, галузевих, регіональних програм з цього питання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та з урахуванням інших напрямів економічної і соціальної політики,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досягнень в галузі науки і техніки та охорони довкілля;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7" w:name="o28"/>
      <w:bookmarkEnd w:id="27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соціального захисту працівників,  повного відшкодування шкоди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особам,  які  потерпіли  від  нещасних  випадків на виробництві та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професійних захворювань;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8" w:name="o29"/>
      <w:bookmarkEnd w:id="28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встановлення єдиних  вимог   з   охорони   праці   для   всіх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підприємств  та суб'єктів підприємницької діяльності незалежно від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форм власності та видів діяльності;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9" w:name="o30"/>
      <w:bookmarkEnd w:id="29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адаптації трудових  процесів  до  можливостей  працівника   з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урахуванням його здоров'я та психологічного стану;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30" w:name="o31"/>
      <w:bookmarkEnd w:id="30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використання економічних  методів  управління охороною праці,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участі  держави  у  фінансуванні  заходів  щодо   охорони   праці,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залучення  добровільних  внесків  та  інших надходжень на ці цілі,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отримання яких не суперечить законодавству;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31" w:name="o32"/>
      <w:bookmarkEnd w:id="31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інформування населення,  проведення   навчання,   професійної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підготовки  і підвищення кваліфікації працівників з питань охорони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праці;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32" w:name="o33"/>
      <w:bookmarkEnd w:id="32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забезпечення координації діяльності органів державної  влади,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установ,  організацій, об'єднань громадян, що розв'язують проблеми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охорони   здоров'я,   гігієни   та   безпеки   праці,   а    також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співробітництва  і  проведення  консультацій  між роботодавцями та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працівниками (їх представниками),  між усіма  соціальними  групами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під   час  прийняття  рішень  з  охорони  праці  на  місцевому  та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державному рівнях;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33" w:name="o34"/>
      <w:bookmarkEnd w:id="33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використання світового  досвіду   організації   роботи   щодо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поліпшення  умов і підвищення безпеки праці на основі міжнародного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співробітництва.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34" w:name="o35"/>
      <w:bookmarkEnd w:id="34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                       </w:t>
      </w:r>
      <w:r w:rsidRPr="00C248D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Розділ II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35" w:name="o36"/>
      <w:bookmarkEnd w:id="35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             ГАРАНТІЇ ПРАВ НА ОХОРОНУ ПРАЦІ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36" w:name="o37"/>
      <w:bookmarkEnd w:id="36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r w:rsidRPr="00C248D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Стаття 5.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Права на охорону праці під час укладання трудового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               договору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37" w:name="o38"/>
      <w:bookmarkEnd w:id="37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Умови трудового  договору  не  можуть  містити  положень,  що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суперечать законам та іншим нормативно-правовим  актам  з  охорони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праці.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38" w:name="o39"/>
      <w:bookmarkEnd w:id="38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lastRenderedPageBreak/>
        <w:t xml:space="preserve">     Під час  укладання  трудового  договору  роботодавець повинен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проінформувати працівника під розписку  про  умови  праці  та  про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наявність   на   його   робочому  місці  небезпечних  і  шкідливих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виробничих факторів, які ще не усунуто, можливі наслідки їх впливу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  здоров'я  та  про  права працівника на пільги і компенсації за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роботу в таких умовах відповідно до законодавства  і  колективного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договору.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39" w:name="o40"/>
      <w:bookmarkEnd w:id="39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Працівнику не  може  пропонуватися  робота,  яка  за медичним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висновком протипоказана йому  за  станом  здоров'я.  До  виконання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робіт  підвищеної  небезпеки  та  тих,  що потребують професійного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добору,    допускаються    особи     за     наявності     висновку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психофізіологічної експертизи.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40" w:name="o41"/>
      <w:bookmarkEnd w:id="40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Усі працівники      згідно      із     законом     підлягають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загальнообов'язковому   державному   соціальному  страхуванню  від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нещасного випадку на виробництві та професійного захворювання, які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спричинили втрату працездатності.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41" w:name="o42"/>
      <w:bookmarkEnd w:id="41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r w:rsidRPr="00C248D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Стаття 6.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Права працівників на охорону праці під час роботи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42" w:name="o43"/>
      <w:bookmarkEnd w:id="42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Умови праці  на   робочому   місці,   безпека   технологічних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процесів,   машин,   механізмів,  устаткування  та  інших  засобів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виробництва, стан засобів колективного та індивідуального захисту,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що використовуються працівником,  а також санітарно-побутові умови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повинні відповідати вимогам законодавства.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43" w:name="o44"/>
      <w:bookmarkEnd w:id="43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Працівник має право відмовитися від  дорученої  роботи,  якщо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створилася  виробнича  ситуація,  небезпечна  для  його  життя  чи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здоров'я або для людей,  які його оточують,  або  для  виробничого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середовища чи довкілля. Він зобов'язаний негайно повідомити про це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безпосереднього керівника або роботодавця.  Факт  наявності  такої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ситуації  за  необхідності підтверджується спеціалістами з охорони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праці підприємства за участю представника профспілки,  членом якої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він є, або уповноваженої працівниками особи з питань охорони праці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(якщо професійна спілка на підприємстві не створювалася),  а також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страхового експерта з охорони праці.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44" w:name="o45"/>
      <w:bookmarkEnd w:id="44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За період простою з причин, передбачених частиною другою цієї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статті,  які виникли не з вини  працівника,  за  ним  зберігається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середній заробіток.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45" w:name="o46"/>
      <w:bookmarkEnd w:id="45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Працівник має  право  розірвати  трудовий  договір за власним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бажанням,  якщо роботодавець не виконує законодавства про  охорону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праці, не  додержується  умов  колективного договору з цих питань.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У цьому разі працівникові виплачується вихідна допомога в розмірі,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передбаченому  колективним  договором,  але  не менше тримісячного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заробітку.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46" w:name="o47"/>
      <w:bookmarkEnd w:id="46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Працівника, який за станом здоров'я відповідно  до  медичного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висновку  потребує  надання  легшої  роботи,  роботодавець повинен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перевести  за  згодою  працівника  на  таку  роботу   на   термін,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зазначений  у  медичному  висновку,  і  у  разі потреби встановити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скорочений  робочий  день  та  організувати  проведення   навчання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працівника з набуття іншої професії відповідно до законодавства.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47" w:name="o48"/>
      <w:bookmarkEnd w:id="47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На час зупинення експлуатації підприємства,  цеху,  дільниці,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окремого виробництва або устаткування органом  державного  нагляду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   охороною  праці  чи  службою  охорони  праці  за  працівником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lastRenderedPageBreak/>
        <w:t xml:space="preserve">зберігаються місце роботи, а також середній заробіток.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48" w:name="o49"/>
      <w:bookmarkEnd w:id="48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r w:rsidRPr="00C248D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Стаття 7.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Право працівників на пільги і компенсації за важкі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               та шкідливі умови праці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49" w:name="o50"/>
      <w:bookmarkEnd w:id="49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Працівники, зайняті   на  роботах  з  важкими  та  шкідливими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умовами праці, безоплатно забезпечуються лікувально-профілактичним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харчуванням,   молоком   або  рівноцінними  харчовими  продуктами,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газованою  солоною  водою,  мають  право  на  оплачувані   перерви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санітарно-оздоровчого призначення,  скорочення тривалості робочого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часу,  додаткову оплачувану  відпустку,  пільгову  пенсію,  оплату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праці  у  підвищеному  розмірі  та  інші пільги і компенсації,  що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надаються в порядку, визначеному законодавством.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50" w:name="o51"/>
      <w:bookmarkEnd w:id="50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У разі роз'їзного характеру роботи працівникові  виплачується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грошова   компенсація   на   придбання  лікувально-профілактичного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харчування,  молока або рівноцінних  йому  харчових  продуктів  на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умовах, передбачених колективним договором.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51" w:name="o52"/>
      <w:bookmarkEnd w:id="51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Роботодавець може  за  свої  кошти додатково встановлювати за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колективним договором (угодою,  трудовим  договором)  працівникові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пільги і компенсації, не передбачені законодавством.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52" w:name="o53"/>
      <w:bookmarkEnd w:id="52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Протягом дії  укладеного  з  працівником  трудового  договору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роботодавець  повинен,  не  пізніш  як  за  2   місяці,   письмово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інформувати працівника про зміни виробничих умов та розмірів пільг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і компенсацій, з урахуванням тих, що надаються йому додатково.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53" w:name="o54"/>
      <w:bookmarkEnd w:id="53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r w:rsidRPr="00C248D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Стаття 8.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Забезпечення працівників спецодягом, іншими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               засобами індивідуального захисту, мийними та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               знешкоджувальними засобами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54" w:name="o55"/>
      <w:bookmarkEnd w:id="54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На роботах із шкідливими  і  небезпечними  умовами  праці,  а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також  роботах,  пов'язаних  із  забрудненням  або  несприятливими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метеорологічними  умовами,  працівникам  видаються  безоплатно  за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встановленими нормами спеціальний одяг,  спеціальне взуття та інші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засоби індивідуального захисту,  а також мийні та  знешкоджувальні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засоби. Працівники, які залучаються до разових робіт, пов'язаних з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ліквідацією  наслідків  аварій,  стихійного  лиха  тощо,   що   не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передбачені   трудовим   договором,   повинні   бути   забезпечені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зазначеними засобами.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55" w:name="o56"/>
      <w:bookmarkEnd w:id="55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Роботодавець зобов'язаний   забезпечити   за   свій   рахунок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придбання,    комплектування,    видачу   та   утримання   засобів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індивідуального захисту відповідно до нормативно-правових актів  з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охорони праці та колективного договору.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56" w:name="o57"/>
      <w:bookmarkEnd w:id="56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У разі передчасного зношення цих засобів не з вини працівника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роботодавець зобов'язаний замінити їх  за  свій  рахунок.  У  разі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придбання  працівником  спецодягу,  інших  засобів індивідуального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захисту,  мийних  та  знешкоджувальних  засобів  за   свої   кошти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роботодавець  зобов'язаний  компенсувати  всі  витрати  на умовах,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передбачених колективним договором.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57" w:name="o58"/>
      <w:bookmarkEnd w:id="57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Згідно з колективним договором роботодавець  може  додатково,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понад   встановлені  норми,  видавати  працівникові  певні  засоби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індивідуального  захисту,  якщо   фактичні   умови   праці   цього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працівника вимагають їх застосування.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58" w:name="o59"/>
      <w:bookmarkEnd w:id="58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lastRenderedPageBreak/>
        <w:t xml:space="preserve">     </w:t>
      </w:r>
      <w:r w:rsidRPr="00C248D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Стаття 9.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Відшкодування шкоди у разі ушкодження здоров'я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               працівників або у разі їх смерті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59" w:name="o60"/>
      <w:bookmarkEnd w:id="59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Відшкодування шкоди,   заподіяної   працівникові    внаслідок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ушкодження   його   здоров'я   або   у   разі  смерті  працівника,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здійснюється Фондом соціального страхування від нещасних  випадків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відповідно  до  Закону  України  "Про загальнообов'язкове державне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соціальне страхування від  нещасного  випадку  на  виробництві  та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професійного захворювання,  які  спричинили втрату працездатності"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( </w:t>
      </w:r>
      <w:hyperlink r:id="rId28" w:tgtFrame="_blank" w:history="1">
        <w:r w:rsidRPr="00C248D8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1105-14</w:t>
        </w:r>
      </w:hyperlink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).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60" w:name="o61"/>
      <w:bookmarkEnd w:id="60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Роботодавець може   за  рахунок  власних  коштів  здійснювати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потерпілим та членам їх  сімей  додаткові  виплати  відповідно  до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колективного чи трудового договору.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61" w:name="o62"/>
      <w:bookmarkEnd w:id="61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За працівниками,  які  втратили  працездатність  у  зв'язку з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нещасним випадком на виробництві  або  професійним  захворюванням,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зберігаються  місце  роботи (посада) та середня заробітна плата на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весь період до  відновлення  працездатності  або  до  встановлення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стійкої  втрати  професійної  працездатності.  У разі неможливості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виконання потерпілим попередньої роботи проводяться його  навчання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і   перекваліфікація,   а  також  працевлаштування  відповідно  до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медичних рекомендацій.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62" w:name="o63"/>
      <w:bookmarkEnd w:id="62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Час перебування на інвалідності у зв'язку з нещасним випадком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  виробництві  або  професійним  захворюванням  зараховується до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стажу роботи для призначення пенсії за віком,  а  також  до  стажу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роботи із шкідливими умовами, який дає право на призначення пенсії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   пільгових   умовах   і   в   пільгових  розмірах  у  порядку,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встановленому  законом.  (  Частина  четверта статті 9 із змінами,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внесеними згідно із Законом N 3108-IV ( </w:t>
      </w:r>
      <w:hyperlink r:id="rId29" w:tgtFrame="_blank" w:history="1">
        <w:r w:rsidRPr="00C248D8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3108-15</w:t>
        </w:r>
      </w:hyperlink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 від 17.11.2005 )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63" w:name="o64"/>
      <w:bookmarkEnd w:id="63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r w:rsidRPr="00C248D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Стаття 10.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Охорона праці жінок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64" w:name="o65"/>
      <w:bookmarkEnd w:id="64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Забороняється застосування праці жінок на важких роботах і на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роботах із шкідливими або небезпечними умовами праці, на підземних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роботах,  крім деяких підземних робіт (нефізичних робіт або робіт,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пов'язаних  з  санітарним  та побутовим обслуговуванням),  а також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залучення жінок до  підіймання  і  переміщення  речей,  маса  яких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перевищує  встановлені  для  них  граничні  норми,  відповідно  до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переліку важких робіт і робіт із шкідливими і небезпечними умовами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праці,  граничних  норм підіймання і переміщення важких речей,  що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затверджуються центральним органом виконавчої влади, що забезпечує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формування державної політики у сфері охорони здоров'я.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65" w:name="o66"/>
      <w:bookmarkEnd w:id="65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Праця вагітних жінок і жінок,  які мають неповнолітню дитину,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регулюється законодавством.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66" w:name="o67"/>
      <w:bookmarkEnd w:id="66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r w:rsidRPr="00C248D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Стаття 11.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Охорона праці неповнолітніх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67" w:name="o68"/>
      <w:bookmarkEnd w:id="67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Не допускається залучення неповнолітніх до  праці  на  важких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роботах і на роботах із шкідливими або небезпечними умовами праці,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 підземних роботах,  до нічних,  надурочних  робіт  та  робіт  у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вихідні дні,  а також до підіймання і переміщення речей, маса яких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перевищує  встановлені  для  них  граничні  норми,  відповідно  до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переліку важких робіт і робіт із шкідливими і небезпечними умовами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праці,  граничних норм підіймання і переміщення важких  речей,  що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затверджуються центральним органом виконавчої влади, що забезпечує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формування державної політики у сфері охорони здоров'я.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68" w:name="o69"/>
      <w:bookmarkEnd w:id="68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lastRenderedPageBreak/>
        <w:t xml:space="preserve">     Неповнолітні приймаються на роботу  лише  після  попереднього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медичного огляду.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69" w:name="o70"/>
      <w:bookmarkEnd w:id="69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Порядок трудового   і   професійного  навчання  неповнолітніх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професій,  пов'язаних з важкими роботами і роботами із  шкідливими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або  небезпечними  умовами  праці,  визначається  положенням,  яке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затверджується центральним органом виконавчої влади, що забезпечує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формування державної політики у сфері охорони праці.</w:t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70" w:name="o71"/>
      <w:bookmarkEnd w:id="70"/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{  Частина третя статті 11 із змінами, внесеними згідно із Законом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N 5459-VI ( </w:t>
      </w:r>
      <w:hyperlink r:id="rId30" w:tgtFrame="_blank" w:history="1">
        <w:r w:rsidRPr="00C248D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5459-17</w:t>
        </w:r>
      </w:hyperlink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16.10.2012 }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71" w:name="o72"/>
      <w:bookmarkEnd w:id="71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Вік, з  якого  допускається  прийняття на роботу,  тривалість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робочого часу,  відпусток та деякі інші умови праці  неповнолітніх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визначаються законом.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72" w:name="o73"/>
      <w:bookmarkEnd w:id="72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r w:rsidRPr="00C248D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Стаття 12.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Охорона праці інвалідів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73" w:name="o74"/>
      <w:bookmarkEnd w:id="73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Підприємства, які використовують працю інвалідів, зобов'язані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створювати  для  них  умови  праці  з   урахуванням   рекомендацій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медико-соціальної експертної  комісії  та  індивідуальних  програм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реабілітації,  вживати  додаткових  заходів  безпеки  праці,   які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відповідають специфічним особливостям цієї категорії працівників.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74" w:name="o75"/>
      <w:bookmarkEnd w:id="74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У випадках,    передбачених    законодавством,   роботодавець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зобов'язаний    організувати    навчання,    перекваліфікацію    і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працевлаштування інвалідів відповідно до медичних рекомендацій.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75" w:name="o76"/>
      <w:bookmarkEnd w:id="75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Залучення інвалідів  до надурочних робіт і робіт у нічний час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можливе  лише  за  їх  згодою  та  за  умови,  що це не суперечить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рекомендаціям   медико-соціальної  експертної  комісії.  ( Частина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третя  статті 12 із змінами, внесеними згідно із Законом N 1331-IV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( </w:t>
      </w:r>
      <w:hyperlink r:id="rId31" w:tgtFrame="_blank" w:history="1">
        <w:r w:rsidRPr="00C248D8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1331-15</w:t>
        </w:r>
      </w:hyperlink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 від 25.11.2003 )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76" w:name="o77"/>
      <w:bookmarkEnd w:id="76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                       </w:t>
      </w:r>
      <w:r w:rsidRPr="00C248D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Розділ III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77" w:name="o78"/>
      <w:bookmarkEnd w:id="77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               ОРГАНІЗАЦІЯ ОХОРОНИ ПРАЦІ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78" w:name="o79"/>
      <w:bookmarkEnd w:id="78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r w:rsidRPr="00C248D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Стаття 13.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Управління охороною праці та обов'язки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                роботодавця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79" w:name="o80"/>
      <w:bookmarkEnd w:id="79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Роботодавець зобов'язаний   створити   на  робочому  місці  в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кожному  структурному  підрозділі  умови   праці   відповідно   до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нормативно-правових  актів,  а  також забезпечити додержання вимог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законодавства щодо прав працівників у галузі охорони праці.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80" w:name="o81"/>
      <w:bookmarkEnd w:id="80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З цією метою роботодавець забезпечує  функціонування  системи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управління охороною праці, а саме: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81" w:name="o82"/>
      <w:bookmarkEnd w:id="81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створює відповідні  служби  і  призначає посадових осіб,  які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забезпечують вирішення конкретних питань охорони праці, затверджує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інструкції   про   їх  обов'язки,  права  та  відповідальність  за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виконання  покладених  на  них  функцій,  а  також  контролює   їх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додержання;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82" w:name="o83"/>
      <w:bookmarkEnd w:id="82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розробляє за  участю  сторін колективного договору і реалізує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комплексні  заходи  для  досягнення  встановлених  нормативів   та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підвищення існуючого рівня охорони праці;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83" w:name="o84"/>
      <w:bookmarkEnd w:id="83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lastRenderedPageBreak/>
        <w:t xml:space="preserve">     забезпечує виконання    необхідних   профілактичних   заходів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відповідно до обставин, що змінюються;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84" w:name="o85"/>
      <w:bookmarkEnd w:id="84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впроваджує прогресивні   технології,   досягнення   науки   і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техніки,  засоби механізації та автоматизації виробництва,  вимоги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ергономіки, позитивний досвід з охорони праці тощо;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85" w:name="o86"/>
      <w:bookmarkEnd w:id="85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забезпечує належне утримання будівель і  споруд,  виробничого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обладнання та устаткування, моніторинг за їх технічним станом;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86" w:name="o87"/>
      <w:bookmarkEnd w:id="86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забезпечує усунення   причин,   що   призводять  до  нещасних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випадків,  професійних захворювань,  та здійснення  профілактичних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заходів,  визначених  комісіями  за  підсумками  розслідування цих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причин;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87" w:name="o88"/>
      <w:bookmarkEnd w:id="87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організовує проведення  аудиту  охорони  праці,  лабораторних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досліджень   умов   праці,  оцінку  технічного  стану  виробничого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обладнання   та   устаткування,   атестацій   робочих   місць   на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відповідність  нормативно-правовим актам з охорони праці в порядку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і строки,  що визначаються законодавством,  та  за  їх  підсумками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вживає  заходів  до  усунення небезпечних і шкідливих для здоров'я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виробничих факторів;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88" w:name="o89"/>
      <w:bookmarkEnd w:id="88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розробляє і затверджує положення,  інструкції,  інші  акти  з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охорони  праці,  що  діють  у  межах  підприємства  (далі  -  акти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підприємства), та встановлюють правила виконання робіт і поведінки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працівників  на території підприємства,  у виробничих приміщеннях,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  будівельних  майданчиках,   робочих   місцях   відповідно   до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нормативно-правових актів  з охорони праці,  забезпечує безоплатно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працівників нормативно-правовими актами та актами  підприємства  з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охорони праці;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89" w:name="o90"/>
      <w:bookmarkEnd w:id="89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здійснює контроль  за  додержанням  працівником технологічних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процесів, правил поводження з машинами, механізмами, устаткуванням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та іншими засобами виробництва, використанням засобів колективного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та індивідуального захисту, виконанням робіт відповідно до вимог з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охорони праці;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90" w:name="o91"/>
      <w:bookmarkEnd w:id="90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організовує пропаганду    безпечних    методів    праці    та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співробітництво з працівниками у галузі охорони праці;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91" w:name="o92"/>
      <w:bookmarkEnd w:id="91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вживає термінових заходів для допомоги потерпілим, залучає за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необхідності  професійні  аварійно-рятувальні  формування  у  разі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виникнення на підприємстві аварій та нещасних випадків.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92" w:name="o93"/>
      <w:bookmarkEnd w:id="92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Роботодавець несе безпосередню відповідальність за  порушення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зазначених вимог.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93" w:name="o94"/>
      <w:bookmarkEnd w:id="93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r w:rsidRPr="00C248D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Стаття 14.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Обов'язки працівника щодо додержання вимог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                нормативно-правових актів з охорони праці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94" w:name="o95"/>
      <w:bookmarkEnd w:id="94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Працівник зобов'язаний: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95" w:name="o96"/>
      <w:bookmarkEnd w:id="95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дбати про особисту безпеку і здоров'я,  а також про безпеку і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здоров'я  оточуючих  людей  в процесі виконання будь-яких робіт чи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під час перебування на території підприємства;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96" w:name="o97"/>
      <w:bookmarkEnd w:id="96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знати і виконувати вимоги нормативно-правових актів з охорони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праці,  правила поводження з машинами,  механізмами, устаткуванням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та   іншими   засобами   виробництва,    користуватися    засобами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lastRenderedPageBreak/>
        <w:t xml:space="preserve">колективного та індивідуального захисту;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97" w:name="o98"/>
      <w:bookmarkEnd w:id="97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проходити у встановленому законодавством порядку попередні та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періодичні медичні огляди.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98" w:name="o99"/>
      <w:bookmarkEnd w:id="98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Працівник несе  безпосередню  відповідальність  за  порушення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зазначених вимог.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99" w:name="o100"/>
      <w:bookmarkEnd w:id="99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r w:rsidRPr="00C248D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Стаття 15.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Служба охорони праці на підприємстві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00" w:name="o101"/>
      <w:bookmarkEnd w:id="100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На підприємстві  з  кількістю  працюючих  50  і  більше  осіб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роботодавець створює службу охорони праці відповідно  до  типового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положення, що затверджується центральним органом виконавчої влади,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що забезпечує формування державної політики у сфері охорони праці.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{  Частина перша статті 15 із змінами, внесеними згідно із Законом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N 5459-VI ( </w:t>
      </w:r>
      <w:hyperlink r:id="rId32" w:tgtFrame="_blank" w:history="1">
        <w:r w:rsidRPr="00C248D8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5459-17</w:t>
        </w:r>
      </w:hyperlink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 від 16.10.2012 }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01" w:name="o102"/>
      <w:bookmarkEnd w:id="101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На підприємстві з кількістю працюючих менше 50  осіб  функції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служби  охорони  праці  можуть  виконувати  в  порядку сумісництва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особи, які мають відповідну підготовку.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02" w:name="o103"/>
      <w:bookmarkEnd w:id="102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На підприємстві з  кількістю  працюючих  менше  20  осіб  для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виконання  функцій служби охорони праці можуть залучатися сторонні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спеціалісти  на   договірних   засадах,   які   мають   відповідну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підготовку.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03" w:name="o104"/>
      <w:bookmarkEnd w:id="103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Служба охорони    праці    підпорядковується    безпосередньо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роботодавцю.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04" w:name="o105"/>
      <w:bookmarkEnd w:id="104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Керівники та  спеціалісти  служби  охорони  праці  за   своєю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посадою   і   заробітною  платою  прирівнюються  до  керівників  і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спеціалістів основних виробничо-технічних служб.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05" w:name="o106"/>
      <w:bookmarkEnd w:id="105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Спеціалісти служби охорони праці у  разі  виявлення  порушень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охорони праці мають право: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06" w:name="o107"/>
      <w:bookmarkEnd w:id="106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видавати керівникам   структурних   підрозділів  підприємства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обов'язкові для виконання приписи щодо усунення наявних недоліків,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одержувати від них необхідні відомості, документацію і пояснення з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питань охорони праці;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07" w:name="o108"/>
      <w:bookmarkEnd w:id="107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вимагати відсторонення  від  роботи  осіб,  які  не   пройшли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передбачених    законодавством    медичного    огляду,   навчання,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інструктажу,  перевірки знань і не мають  допуску  до  відповідних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робіт  або  не виконують вимог нормативно-правових актів з охорони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праці;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08" w:name="o109"/>
      <w:bookmarkEnd w:id="108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зупиняти роботу  виробництва,  дільниці,  машин,  механізмів,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устаткування  та  інших  засобів виробництва у разі порушень,  які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створюють загрозу життю або здоров'ю працюючих;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09" w:name="o110"/>
      <w:bookmarkEnd w:id="109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надсилати роботодавцю    подання    про    притягнення     до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відповідальності  працівників,  які  порушують вимоги щодо охорони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праці.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10" w:name="o111"/>
      <w:bookmarkEnd w:id="110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Припис спеціаліста  з  охорони  праці  може  скасувати   лише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роботодавець.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11" w:name="o112"/>
      <w:bookmarkEnd w:id="111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Ліквідація служби  охорони  праці  допускається тільки у разі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ліквідації підприємства чи припинення використання найманої  праці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lastRenderedPageBreak/>
        <w:t xml:space="preserve">фізичною особою.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12" w:name="o113"/>
      <w:bookmarkEnd w:id="112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r w:rsidRPr="00C248D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Стаття 16.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Комісія з питань охорони праці підприємства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13" w:name="o114"/>
      <w:bookmarkEnd w:id="113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На підприємстві  з  метою  забезпечення  пропорційної  участі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працівників у вирішенні будь-яких питань безпеки, гігієни праці та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виробничого   середовища  за  рішенням  трудового  колективу  може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створюватися комісія з питань охорони праці.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14" w:name="o115"/>
      <w:bookmarkEnd w:id="114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Комісія складається   з    представників    роботодавця    та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професійної  спілки,  а також уповноваженої найманими працівниками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особи,  спеціалістів з  безпеки,  гігієни  праці  та  інших  служб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підприємства  відповідно  до типового положення, що затверджується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центральним  органом  виконавчої  влади,  що забезпечує формування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державної політики у сфері охорони праці.</w:t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15" w:name="o116"/>
      <w:bookmarkEnd w:id="115"/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{  Частина друга статті 16 із змінами, внесеними згідно із Законом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N 5459-VI ( </w:t>
      </w:r>
      <w:hyperlink r:id="rId33" w:tgtFrame="_blank" w:history="1">
        <w:r w:rsidRPr="00C248D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5459-17</w:t>
        </w:r>
      </w:hyperlink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16.10.2012 }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16" w:name="o117"/>
      <w:bookmarkEnd w:id="116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Рішення комісії мають рекомендаційний характер.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17" w:name="o118"/>
      <w:bookmarkEnd w:id="117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r w:rsidRPr="00C248D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Стаття 17.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Обов'язкові медичні огляди працівників певних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                категорій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18" w:name="o119"/>
      <w:bookmarkEnd w:id="118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Роботодавець зобов'язаний   за   свої    кошти    забезпечити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фінансування  та  організувати  проведення  попереднього  (під час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прийняття на роботу) і періодичних (протягом трудової  діяльності)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медичних оглядів працівників,  зайнятих на важких роботах, роботах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із шкідливими чи  небезпечними  умовами  праці  або  таких,  де  є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потреба  у професійному доборі,  щорічного обов'язкового медичного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огляду осіб віком до 21 року. За результатами періодичних медичних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оглядів у разі потреби роботодавець повинен забезпечити проведення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відповідних  оздоровчих  заходів.   Медичні   огляди   проводяться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відповідними  закладами  охорони здоров'я,  працівники яких несуть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відповідальність  згідно  із   законодавством   за   відповідність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медичного  висновку фактичному стану здоров'я працівника.  Порядок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проведення   медичних  оглядів  визначається  центральним  органом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виконавчої  влади,  що  забезпечує формування державної політики у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сфері охорони здоров'я.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19" w:name="o120"/>
      <w:bookmarkEnd w:id="119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Роботодавець має   право   в  установленому  законом  порядку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притягнути   працівника,   який   ухиляється    від    проходження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обов'язкового      медичного     огляду,     до     дисциплінарної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відповідальності,  а  також  зобов'язаний  відсторонити  його  від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роботи без збереження заробітної плати.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20" w:name="o121"/>
      <w:bookmarkEnd w:id="120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Роботодавець зобов'язаний   забезпечити   за   свій   рахунок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позачерговий медичний огляд працівників: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21" w:name="o122"/>
      <w:bookmarkEnd w:id="121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за заявою працівника,  якщо він вважає,  що погіршення  стану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його здоров'я пов'язане з умовами праці;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22" w:name="o123"/>
      <w:bookmarkEnd w:id="122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за своєю   ініціативою,  якщо  стан  здоров'я  працівника  не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дозволяє йому виконувати свої трудові обов'язки.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23" w:name="o124"/>
      <w:bookmarkEnd w:id="123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За час   проходження   медичного   огляду   за   працівниками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зберігаються місце роботи (посада) і середній заробіток.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24" w:name="o125"/>
      <w:bookmarkEnd w:id="124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r w:rsidRPr="00C248D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Стаття 18.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Навчання з питань охорони праці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25" w:name="o126"/>
      <w:bookmarkEnd w:id="125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lastRenderedPageBreak/>
        <w:t xml:space="preserve">     Працівники під  час  прийняття  на  роботу і в процесі роботи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повинні проходити за рахунок роботодавця  інструктаж,  навчання  з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питань   охорони   праці,   з  надання  першої  медичної  допомоги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потерпілим  від  нещасних  випадків  і  правил  поведінки  у  разі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виникнення аварії.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26" w:name="o127"/>
      <w:bookmarkEnd w:id="126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Працівники, зайняті  на  роботах  з підвищеною небезпекою або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там, де є потреба у професійному доборі,  повинні щороку проходити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  рахунок  роботодавця  спеціальне  навчання  і  перевірку знань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відповідних нормативно-правових актів з охорони праці.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27" w:name="o128"/>
      <w:bookmarkEnd w:id="127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Перелік робіт   з   підвищеною   небезпекою    затверджується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центральним  органом  виконавчої  влади,  що забезпечує формування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державної політики у сфері охорони праці.</w:t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28" w:name="o129"/>
      <w:bookmarkEnd w:id="128"/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{  Частина третя статті 18 із змінами, внесеними згідно із Законом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N 5459-VI ( </w:t>
      </w:r>
      <w:hyperlink r:id="rId34" w:tgtFrame="_blank" w:history="1">
        <w:r w:rsidRPr="00C248D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5459-17</w:t>
        </w:r>
      </w:hyperlink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16.10.2012 }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29" w:name="o130"/>
      <w:bookmarkEnd w:id="129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Посадові особи,  діяльність  яких  пов'язана  з  організацією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безпечного   ведення   робіт,   під  час  прийняття  на  роботу  і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періодично,  один раз на три роки,  проходять  навчання,  а  також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перевірку знань з питань охорони праці за участю профспілок.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30" w:name="o131"/>
      <w:bookmarkEnd w:id="130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Порядок проведення навчання та перевірки знань посадових осіб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  питань  охорони  праці  визначається  типовим  положенням,   що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затверджується центральним органом виконавчої влади, що забезпечує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формування державної політики у сфері охорони праці.</w:t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31" w:name="o132"/>
      <w:bookmarkEnd w:id="131"/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{  Частина п'ята статті 18 із змінами, внесеними згідно із Законом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N 5459-VI ( </w:t>
      </w:r>
      <w:hyperlink r:id="rId35" w:tgtFrame="_blank" w:history="1">
        <w:r w:rsidRPr="00C248D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5459-17</w:t>
        </w:r>
      </w:hyperlink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16.10.2012 }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32" w:name="o133"/>
      <w:bookmarkEnd w:id="132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Не допускаються до роботи працівники,  у тому числі  посадові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особи,  які  не  пройшли навчання,  інструктаж і перевірку знань з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охорони праці.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33" w:name="o134"/>
      <w:bookmarkEnd w:id="133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У разі виявлення у працівників,  у тому числі посадових осіб,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незадовільних  знань  з  питань  охорони  праці,  вони  повинні  у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місячний строк пройти повторне навчання і перевірку знань.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34" w:name="o135"/>
      <w:bookmarkEnd w:id="134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Вивчення основ  охорони  праці,   а   також   підготовка   та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підвищення кваліфікації спеціалістів з охорони праці з урахуванням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особливостей    виробництва    відповідних    об'єктів   економіки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забезпечуються центральним органом виконавчої влади, що забезпечує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формування  державної  політики  у  сфері  освіти  і науки, в усіх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навчальних  закладах  за  програмами,  погодженими  із центральним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органом  виконавчої  влади,  що реалізує державну політику у сфері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охорони праці.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35" w:name="o136"/>
      <w:bookmarkEnd w:id="135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r w:rsidRPr="00C248D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Стаття 19.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Фінансування охорони праці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36" w:name="o137"/>
      <w:bookmarkEnd w:id="136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Фінансування охорони праці здійснюється роботодавцем.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37" w:name="o138"/>
      <w:bookmarkEnd w:id="137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Фінансування   профілактичних   заходів   з   охорони  праці,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виконання  загальнодержавної,  галузевих  та  регіональних програм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поліпшення стану безпеки, гігієни праці та виробничого середовища,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інших  державних  програм,  спрямованих  на  запобігання  нещасним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випадкам  та  професійним  захворюванням,  передбачається, поряд з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іншими   джерелами  фінансування,  визначеними  законодавством,  у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державному  і  місцевих  бюджетах.  ( Дію частини другої статті 19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зупинено на 2005 рік в частині виділення видатків на охорону праці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окремим  рядком  згідно  із  Законом  N  2285-IV  (  </w:t>
      </w:r>
      <w:hyperlink r:id="rId36" w:tgtFrame="_blank" w:history="1">
        <w:r w:rsidRPr="00C248D8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2285-15</w:t>
        </w:r>
      </w:hyperlink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 від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23.12.2004;  із  змінами,  внесеними  згідно  із Законом N 2505-IV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( </w:t>
      </w:r>
      <w:hyperlink r:id="rId37" w:tgtFrame="_blank" w:history="1">
        <w:r w:rsidRPr="00C248D8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2505-15</w:t>
        </w:r>
      </w:hyperlink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 від 25.03.2005 )</w:t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38" w:name="o139"/>
      <w:bookmarkEnd w:id="138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lastRenderedPageBreak/>
        <w:t xml:space="preserve">     Для підприємств,  незалежно від форм власності, або фізичних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осіб,  які  відповідно  до  законодавства  використовують  найману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працю,  витрати на охорону праці становлять не менше 0,5  відсотка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від фонду оплати праці за попередній рік.</w:t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39" w:name="o140"/>
      <w:bookmarkEnd w:id="139"/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{  Частина третя статті 19 в редакції Закону N 3458-VI ( </w:t>
      </w:r>
      <w:hyperlink r:id="rId38" w:tgtFrame="_blank" w:history="1">
        <w:r w:rsidRPr="00C248D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3458-17</w:t>
        </w:r>
      </w:hyperlink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від 02.06.2011 }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40" w:name="o141"/>
      <w:bookmarkEnd w:id="140"/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    ( Дію частини четвертої статті 19 зупинено на 2004 рік згідно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із   Законом   N   1344-IV   (  </w:t>
      </w:r>
      <w:hyperlink r:id="rId39" w:tgtFrame="_blank" w:history="1">
        <w:r w:rsidRPr="00C248D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1344-15</w:t>
        </w:r>
      </w:hyperlink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 )  від  27.11.2003  )  На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підприємствах,  що  утримуються  за  рахунок  бюджету,  витрати на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охорону  праці передбачаються в державному або місцевих бюджетах і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становлять не менше 0,2 відсотка від фонду оплати праці.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41" w:name="o142"/>
      <w:bookmarkEnd w:id="141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Суми витрат з охорони праці,  що належать до  валових  витрат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юридичної  чи  фізичної  особи,  яка  відповідно  до законодавства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використовує  найману  працю,  визначаються  згідно  з   переліком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заходів  та  засобів з охорони праці,  що затверджується Кабінетом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Міністрів України ( </w:t>
      </w:r>
      <w:hyperlink r:id="rId40" w:tgtFrame="_blank" w:history="1">
        <w:r w:rsidRPr="00C248D8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994-2003-п</w:t>
        </w:r>
      </w:hyperlink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).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42" w:name="o143"/>
      <w:bookmarkEnd w:id="142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r w:rsidRPr="00C248D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Стаття 20.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Регулювання охорони праці у колективному договорі,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                угоді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43" w:name="o144"/>
      <w:bookmarkEnd w:id="143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У колективному    договорі,    угоді   сторони   передбачають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забезпечення працівникам  соціальних  гарантій  у  галузі  охорони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праці  на  рівні,  не  нижчому за передбачений законодавством,  їх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обов'язки,  а також комплексні заходи щодо досягнення встановлених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нормативів  безпеки,  гігієни  праці  та  виробничого  середовища,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підвищення існуючого рівня  охорони  праці,  запобігання  випадкам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виробничого  травматизму,  професійного  захворювання,  аваріям  і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пожежам,  визначають обсяги  та  джерела  фінансування  зазначених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заходів.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44" w:name="o145"/>
      <w:bookmarkEnd w:id="144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r w:rsidRPr="00C248D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Стаття 21.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Додержання вимог щодо охорони праці під час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                проектування, будівництва (виготовлення) та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                реконструкції підприємств, об'єктів і засобів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                виробництва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45" w:name="o146"/>
      <w:bookmarkEnd w:id="145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Виробничі будівлі,  споруди, машини, механізми, устаткування,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транспортні   засоби,   що   вводяться  в  дію  після  будівництва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(виготовлення) або реконструкції,  капітального ремонту  тощо,  та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технологічні      процеси      повинні     відповідати     вимогам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нормативно-правових актів з охорони праці.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46" w:name="o147"/>
      <w:bookmarkEnd w:id="146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Проектування виробничих    об'єктів,    розроблення     нових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технологій,   засобів   виробництва,   засобів   колективного   та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індивідуального захисту   працюючих    повинні    провадитися    з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урахуванням вимог щодо охорони праці. Не допускається виготовлення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і   впровадження   нових  для  даного  підприємства  технологій  і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зазначених засобів без попередньої експертизи робочого проекту або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робочої документації на їх відповідність нормативно-правовим актам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  охорони  праці.  Фінансування  цих  робіт може провадитися лише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після  одержання  позитивних  результатів  експертизи.  Експертиза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проектів  будівництва  проводиться  відповідно до статті 31 Закону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України "Про регулювання містобудівної діяльності" ( </w:t>
      </w:r>
      <w:hyperlink r:id="rId41" w:tgtFrame="_blank" w:history="1">
        <w:r w:rsidRPr="00C248D8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3038-17</w:t>
        </w:r>
      </w:hyperlink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).</w:t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47" w:name="o148"/>
      <w:bookmarkEnd w:id="147"/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{ Частина друга статті 21 із змінами, внесеними згідно із Законами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N  1026-V  (  </w:t>
      </w:r>
      <w:hyperlink r:id="rId42" w:tgtFrame="_blank" w:history="1">
        <w:r w:rsidRPr="00C248D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1026-16</w:t>
        </w:r>
      </w:hyperlink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 ) від 16.05.2007, N 3038-VI ( </w:t>
      </w:r>
      <w:hyperlink r:id="rId43" w:tgtFrame="_blank" w:history="1">
        <w:r w:rsidRPr="00C248D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3038-17</w:t>
        </w:r>
      </w:hyperlink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17.02.2011 }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48" w:name="o149"/>
      <w:bookmarkEnd w:id="148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Роботодавець  повинен  одержати  дозвіл  на  виконання  робіт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підвищеної небезпеки  та  на  експлуатацію  (застосування)  машин,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lastRenderedPageBreak/>
        <w:t xml:space="preserve">механізмів,  устаткування  підвищеної  небезпеки  (далі - дозвіл).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Центральний  орган виконавчої влади, що реалізує державну політику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у  сфері  охорони  праці,  видає  дозволи на безоплатній основі на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підставі  висновку  експертизи  стану  охорони  праці  та  безпеки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промислового   виробництва   суб’єкта  господарювання,  проведеної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експертно-технічними  центрами,  які  належать до сфери управління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центрального   органу   виконавчої  влади,  що  реалізує  державну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політику  у  сфері  охорони  праці,  або  незалежними  експертними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організаціями,   які   забезпечують   науково-технічну   підтримку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державного  нагляду  у сфері промислової безпеки та охорони праці.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   застосування   машин,   механізмів,  устаткування  підвищеної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небезпеки   виробник   або  постачальник  устаткування  підвищеної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небезпеки отримує дозвіл до прийняття зобов'язань на постачання.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{  Частина  статті 21 в редакції Законів N 1454-VI ( </w:t>
      </w:r>
      <w:hyperlink r:id="rId44" w:tgtFrame="_blank" w:history="1">
        <w:r w:rsidRPr="00C248D8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1454-17</w:t>
        </w:r>
      </w:hyperlink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 від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04.06.2009,  N  3395-VI  (  </w:t>
      </w:r>
      <w:hyperlink r:id="rId45" w:tgtFrame="_blank" w:history="1">
        <w:r w:rsidRPr="00C248D8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3395-17</w:t>
        </w:r>
      </w:hyperlink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) від 19.05.2011; із змінами,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внесеними згідно із Законом N 5459-VI ( </w:t>
      </w:r>
      <w:hyperlink r:id="rId46" w:tgtFrame="_blank" w:history="1">
        <w:r w:rsidRPr="00C248D8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5459-17</w:t>
        </w:r>
      </w:hyperlink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 від 16.10.2012 }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49" w:name="o150"/>
      <w:bookmarkEnd w:id="149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Порядок  (  </w:t>
      </w:r>
      <w:hyperlink r:id="rId47" w:tgtFrame="_blank" w:history="1">
        <w:r w:rsidRPr="00C248D8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1107-2011-п</w:t>
        </w:r>
      </w:hyperlink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)  видачі  дозволів або відмови в їх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видачі,  переоформлення,  видачі  дублікатів,  анулювання дозволів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центральним   органом   виконавчої  влади,  що  реалізує  державну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політику  у  сфері  охорони  праці,  переліки  видів робіт, машин,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механізмів  та  устаткування  підвищеної небезпеки, проведення або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експлуатація  (застосування)  яких  потребує отримання дозволу, та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граничні  розміри  тарифів  на проведення експертизи стану охорони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праці та безпеки промислового виробництва суб’єкта господарювання,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висновок  якої  є  підставою  для  видачі дозволів, встановлюються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Кабінетом Міністрів України.</w:t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50" w:name="o151"/>
      <w:bookmarkEnd w:id="150"/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{  Частина  статті 21 в редакції Законів N 3395-VI ( </w:t>
      </w:r>
      <w:hyperlink r:id="rId48" w:tgtFrame="_blank" w:history="1">
        <w:r w:rsidRPr="00C248D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3395-17</w:t>
        </w:r>
      </w:hyperlink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19.05.2011, N 5459-VI ( </w:t>
      </w:r>
      <w:hyperlink r:id="rId49" w:tgtFrame="_blank" w:history="1">
        <w:r w:rsidRPr="00C248D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5459-17</w:t>
        </w:r>
      </w:hyperlink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16.10.2012 }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51" w:name="o152"/>
      <w:bookmarkEnd w:id="151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Строк дії дозволу становить: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52" w:name="o153"/>
      <w:bookmarkEnd w:id="152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на виконання робіт або на експлуатацію машин,  механізмів  та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устаткування  підвищеної небезпеки - п'ять років (з подальшим його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продовженням);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53" w:name="o154"/>
      <w:bookmarkEnd w:id="153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на застосування машин,  механізмів та устаткування підвищеної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небезпеки - безстроково.</w:t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54" w:name="o155"/>
      <w:bookmarkEnd w:id="154"/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{  Частина  статті  21 в редакції Закону N 3395-VI ( </w:t>
      </w:r>
      <w:hyperlink r:id="rId50" w:tgtFrame="_blank" w:history="1">
        <w:r w:rsidRPr="00C248D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3395-17</w:t>
        </w:r>
      </w:hyperlink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19.05.2011 }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55" w:name="o156"/>
      <w:bookmarkEnd w:id="155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Підставою для  переоформлення документа дозвільного характеру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є: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56" w:name="o157"/>
      <w:bookmarkEnd w:id="156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зміна найменування суб'єкта господарювання - юридичної  особи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або прізвища, імені та по батькові фізичної особи - підприємця;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57" w:name="o158"/>
      <w:bookmarkEnd w:id="157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зміна місцезнаходження суб'єкта господарювання.</w:t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58" w:name="o159"/>
      <w:bookmarkEnd w:id="158"/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{  Частина  статті  21 в редакції Закону N 3395-VI ( </w:t>
      </w:r>
      <w:hyperlink r:id="rId51" w:tgtFrame="_blank" w:history="1">
        <w:r w:rsidRPr="00C248D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3395-17</w:t>
        </w:r>
      </w:hyperlink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19.05.2011 }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59" w:name="o160"/>
      <w:bookmarkEnd w:id="159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Підставою для  відмови  у  переоформленні,  видачі  дубліката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дозволу є: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60" w:name="o161"/>
      <w:bookmarkEnd w:id="160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подання роботодавцем неповного пакета документів,  необхідних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для   переоформлення,   видачі   дубліката   дозволу   згідно   із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встановленим законодавством вичерпним переліком;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61" w:name="o162"/>
      <w:bookmarkEnd w:id="161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виявлення в документах,  поданих роботодавцем,  недостовірних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відомостей;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62" w:name="o163"/>
      <w:bookmarkEnd w:id="162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lastRenderedPageBreak/>
        <w:t xml:space="preserve">     зміна ідентифікаційного  коду  за  Єдиним  державним реєстром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підприємств та організацій України (ЄДРПОУ)  юридичної  особи  або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реєстраційного   номера   облікової  картки  платника  податків  з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Державного реєстру фізичних осіб - платників податків, зазначеного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у дозволі.</w:t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63" w:name="o164"/>
      <w:bookmarkEnd w:id="163"/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{  Частина  статті  21 в редакції Закону N 3395-VI ( </w:t>
      </w:r>
      <w:hyperlink r:id="rId52" w:tgtFrame="_blank" w:history="1">
        <w:r w:rsidRPr="00C248D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3395-17</w:t>
        </w:r>
      </w:hyperlink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19.05.2011 }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64" w:name="o165"/>
      <w:bookmarkEnd w:id="164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Переоформлення, видача   дубліката  дозволу  здійснюються  на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безоплатній основі.</w:t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65" w:name="o166"/>
      <w:bookmarkEnd w:id="165"/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{  Частина  статті  21 в редакції Закону N 3395-VI ( </w:t>
      </w:r>
      <w:hyperlink r:id="rId53" w:tgtFrame="_blank" w:history="1">
        <w:r w:rsidRPr="00C248D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3395-17</w:t>
        </w:r>
      </w:hyperlink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19.05.2011 }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66" w:name="o167"/>
      <w:bookmarkEnd w:id="166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Набуття  права  на  виконання  робіт  підвищеної небезпеки та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експлуатації  (застосування)  машин,  механізмів  та  устаткування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підвищеної  небезпеки  може  здійснюватися  на підставі декларації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відповідності  матеріально-технічної  бази вимогам законодавства з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охорони   праці.   Переліки  видів  робіт,  машин,  механізмів  та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устаткування  підвищеної  небезпеки,  виконання  або  експлуатація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(застосування)   яких   може   здійснюватися   на  підставі  такої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декларації, встановлюються Кабінетом Міністрів України.</w:t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67" w:name="o168"/>
      <w:bookmarkEnd w:id="167"/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{  Статтю  21 доповнено новою частиною згідно із Законом N 2185-VI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(  </w:t>
      </w:r>
      <w:hyperlink r:id="rId54" w:tgtFrame="_blank" w:history="1">
        <w:r w:rsidRPr="00C248D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2185-17</w:t>
        </w:r>
      </w:hyperlink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 )  від  13.05.2010;  із  змінами,  внесеними згідно із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Законом N 3395-VI ( </w:t>
      </w:r>
      <w:hyperlink r:id="rId55" w:tgtFrame="_blank" w:history="1">
        <w:r w:rsidRPr="00C248D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3395-17</w:t>
        </w:r>
      </w:hyperlink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19.05.2011 }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68" w:name="o169"/>
      <w:bookmarkEnd w:id="168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Центральний  орган  виконавчої  влади,  що  реалізує державну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політику  у  сфері  охорони  праці, протягом 10 робочих днів з дня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надходження  заяви  на  одержання дозволу та необхідних документів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приймає  рішення  про видачу дозволу або про відмову в його видачі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із зазначенням підстав, визначених цією статтею.</w:t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69" w:name="o170"/>
      <w:bookmarkEnd w:id="169"/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{  Частина  статті  21 в редакції Закону N 1454-VI ( </w:t>
      </w:r>
      <w:hyperlink r:id="rId56" w:tgtFrame="_blank" w:history="1">
        <w:r w:rsidRPr="00C248D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1454-17</w:t>
        </w:r>
      </w:hyperlink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04.06.2009 }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70" w:name="o171"/>
      <w:bookmarkEnd w:id="170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Центральний  орган  виконавчої  влади,  що  реалізує державну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політику  у  сфері  охорони  праці,  приймає рішення про відмову у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видачі дозволу в разі: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71" w:name="o172"/>
      <w:bookmarkEnd w:id="171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неподання роботодавцем  необхідних  документів  та  (або)  їх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оформлення з порушенням встановлених вимог;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72" w:name="o173"/>
      <w:bookmarkEnd w:id="172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подання недостовірних відомостей або висновку за результатами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експертизи,  який затверджено чи складено більш як за рік  до  дня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подання заяви;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73" w:name="o174"/>
      <w:bookmarkEnd w:id="173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встановлення згідно  з  висновком  за результатами експертизи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невідповідності  об'єкта  експертизи  вимогам  законів  та   інших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нормативно-правових актів з охорони праці.</w:t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74" w:name="o175"/>
      <w:bookmarkEnd w:id="174"/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{  Частина  статті  21 в редакції Закону N 1454-VI ( </w:t>
      </w:r>
      <w:hyperlink r:id="rId57" w:tgtFrame="_blank" w:history="1">
        <w:r w:rsidRPr="00C248D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1454-17</w:t>
        </w:r>
      </w:hyperlink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04.06.2009 }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75" w:name="o176"/>
      <w:bookmarkEnd w:id="175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Підставою для анулювання дозволу є: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76" w:name="o177"/>
      <w:bookmarkEnd w:id="176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заява роботодавця або уповноваженої ним особи про  анулювання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дозволу;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77" w:name="o178"/>
      <w:bookmarkEnd w:id="177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припинення юридичної   особи   (злиття,   приєднання,  поділ,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перетворення  або  ліквідація)  або   підприємницької   діяльності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фізичною особою - підприємцем;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78" w:name="o179"/>
      <w:bookmarkEnd w:id="178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виявлення у  поданих  роботодавцем  документах  недостовірних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відомостей  щодо  виконання   робіт   підвищеної   небезпеки   або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lastRenderedPageBreak/>
        <w:t xml:space="preserve">експлуатації (застосування) устаткування підвищеної небезпеки,  на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які видано дозвіл;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79" w:name="o180"/>
      <w:bookmarkEnd w:id="179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повторне порушення вимог законодавства про охорону праці  під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час   виконання   робіт   підвищеної  небезпеки  або  експлуатації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(застосування) устаткування підвищеної небезпеки,  на  які  видано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дозвіл;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80" w:name="o181"/>
      <w:bookmarkEnd w:id="180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виникнення аварії,  вибуху, пожежі, нещасного випадку, якщо в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акті розслідування встановлено,  що  причиною  такої  події  стало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недодержання   вимог  законодавства  про  охорону  праці  під  час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виконання   робіт   підвищеної    небезпеки    або    експлуатації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(застосування)  устаткування  підвищеної небезпеки,  на які видано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дозвіл;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81" w:name="o182"/>
      <w:bookmarkEnd w:id="181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створення  перешкод  під  час  проведення  посадовими особами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центрального   органу   виконавчої  влади,  що  реалізує  державну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політику  у  сфері  охорони праці, або його територіального органу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перевірки додержання вимог законодавства про охорону праці під час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виконання    робіт    підвищеної    небезпеки   або   експлуатації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(застосування)  устаткування  підвищеної  небезпеки, на які видано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дозвіл.</w:t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82" w:name="o183"/>
      <w:bookmarkEnd w:id="182"/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{  Статтю  21 доповнено новою частиною згідно із Законом N 3395-VI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( </w:t>
      </w:r>
      <w:hyperlink r:id="rId58" w:tgtFrame="_blank" w:history="1">
        <w:r w:rsidRPr="00C248D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3395-17</w:t>
        </w:r>
      </w:hyperlink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19.05.2011 }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83" w:name="o184"/>
      <w:bookmarkEnd w:id="183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Перелік підстав  для анулювання дозволу,  наведений у частині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дванадцятій цієї статті, є вичерпним.</w:t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84" w:name="o185"/>
      <w:bookmarkEnd w:id="184"/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{  Статтю  21 доповнено новою частиною згідно із Законом N 3395-VI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( </w:t>
      </w:r>
      <w:hyperlink r:id="rId59" w:tgtFrame="_blank" w:history="1">
        <w:r w:rsidRPr="00C248D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3395-17</w:t>
        </w:r>
      </w:hyperlink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19.05.2011 }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85" w:name="o186"/>
      <w:bookmarkEnd w:id="185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Про анулювання   дозволу   роботодавець   повідомляється    у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письмовій  формі  із  зазначенням  підстав  щодо  анулювання цього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дозволу протягом п'яти днів з дня прийняття рішення органом,  який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видав дозвіл</w:t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86" w:name="o187"/>
      <w:bookmarkEnd w:id="186"/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{  Статтю  21 доповнено новою частиною згідно із Законом N 3395-VI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( </w:t>
      </w:r>
      <w:hyperlink r:id="rId60" w:tgtFrame="_blank" w:history="1">
        <w:r w:rsidRPr="00C248D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3395-17</w:t>
        </w:r>
      </w:hyperlink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19.05.2011 }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87" w:name="o188"/>
      <w:bookmarkEnd w:id="187"/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    {  Частину  статті  21 виключено на підставі Закону N 2367-VI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( </w:t>
      </w:r>
      <w:hyperlink r:id="rId61" w:tgtFrame="_blank" w:history="1">
        <w:r w:rsidRPr="00C248D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2367-17</w:t>
        </w:r>
      </w:hyperlink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29.06.2010 }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88" w:name="o189"/>
      <w:bookmarkEnd w:id="188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Центральний  орган  виконавчої  влади,  що  реалізує державну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політику  у  сфері  охорони  праці,  оприлюднює інформацію про всі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видані та анульовані дозволи у засобах масової інформації.</w:t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89" w:name="o190"/>
      <w:bookmarkEnd w:id="189"/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{  Частина  статті  21 в редакції Закону N 1454-VI ( </w:t>
      </w:r>
      <w:hyperlink r:id="rId62" w:tgtFrame="_blank" w:history="1">
        <w:r w:rsidRPr="00C248D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1454-17</w:t>
        </w:r>
      </w:hyperlink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04.06.2009 }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90" w:name="o191"/>
      <w:bookmarkEnd w:id="190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Експертиза  проектної та іншої документації на виготовлення і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впровадження  нових  технологій  і  засобів  виробництва,  засобів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колективного   та  індивідуального  захисту,  реєстрація,  огляди,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випробування  тощо  виробничих  об'єктів, інженерних інфраструктур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об'єктів  соціально-культурного  призначення провадяться у порядку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( </w:t>
      </w:r>
      <w:hyperlink r:id="rId63" w:tgtFrame="_blank" w:history="1">
        <w:r w:rsidRPr="00C248D8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687-2004-п</w:t>
        </w:r>
      </w:hyperlink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), що визначається Кабінетом Міністрів України.</w:t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91" w:name="o192"/>
      <w:bookmarkEnd w:id="191"/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{   Частина   статті   21   із   змінами,   внесеними   згідно  із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Законом N 3038-VI ( </w:t>
      </w:r>
      <w:hyperlink r:id="rId64" w:tgtFrame="_blank" w:history="1">
        <w:r w:rsidRPr="00C248D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3038-17</w:t>
        </w:r>
      </w:hyperlink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17.02.2011 }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92" w:name="o193"/>
      <w:bookmarkEnd w:id="192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У  разі  коли  роботодавець  не  одержав зазначеного дозволу,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місцевий    орган    виконавчої    влади   або   орган   місцевого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самоврядування,  за поданням центрального органу виконавчої влади,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що  реалізує  державну  політику  у  сфері  охорони  праці, вживає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lastRenderedPageBreak/>
        <w:t xml:space="preserve">заходів  до  скасування  державної реєстрації цього підприємства у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встановленому  законом  порядку за умови, якщо протягом місяця від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часу  виявлення вказаних недоліків роботодавець не провів належних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заходів з їх усунення.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93" w:name="o194"/>
      <w:bookmarkEnd w:id="193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Технологічні процеси,   машини,   механізми,    устаткування,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транспортні   засоби,  хімічні  речовини  і  їх  сполуки  та  інша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небезпечна  продукція,  придбані  за  кордоном,   допускаються   в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експлуатацію (до застосування) лише за умови проведення експертизи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на відповідність їх нормативно-правовим актам з охорони праці,  що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чинні на території України.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94" w:name="o195"/>
      <w:bookmarkEnd w:id="194"/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    {  Частину  статті  21 виключено на підставі Закону N 3038-VI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( </w:t>
      </w:r>
      <w:hyperlink r:id="rId65" w:tgtFrame="_blank" w:history="1">
        <w:r w:rsidRPr="00C248D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3038-17</w:t>
        </w:r>
      </w:hyperlink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17.02.2011 }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95" w:name="o196"/>
      <w:bookmarkEnd w:id="195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Не допускається застосування у виробництві шкідливих  речовин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у  разі  відсутності  їх  гігієнічної  регламентації  та державної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реєстрації.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96" w:name="o197"/>
      <w:bookmarkEnd w:id="196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Усі   дозволи,   передбачені  цією  статтею,  при  здійсненні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діяльності в межах території виключної (морської) економічної зони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України та на континентальному шельфі на умовах угоди про розподіл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продукції,  укладеної  відповідно до Закону України "Про угоди про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розподіл  продукції"  (  </w:t>
      </w:r>
      <w:hyperlink r:id="rId66" w:tgtFrame="_blank" w:history="1">
        <w:r w:rsidRPr="00C248D8">
          <w:rPr>
            <w:rFonts w:ascii="Courier New" w:eastAsia="Times New Roman" w:hAnsi="Courier New" w:cs="Courier New"/>
            <w:color w:val="0260D0"/>
            <w:sz w:val="21"/>
            <w:szCs w:val="21"/>
            <w:u w:val="single"/>
            <w:lang w:eastAsia="ru-RU"/>
          </w:rPr>
          <w:t>1039-14</w:t>
        </w:r>
      </w:hyperlink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), надаються інвестору в порядку,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встановленому Кабінетом Міністрів України.</w:t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97" w:name="o198"/>
      <w:bookmarkEnd w:id="197"/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{  Статтю  21  доповнено  частиною  згідно  із  Законом  N 2562-VI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(  </w:t>
      </w:r>
      <w:hyperlink r:id="rId67" w:tgtFrame="_blank" w:history="1">
        <w:r w:rsidRPr="00C248D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2562-17</w:t>
        </w:r>
      </w:hyperlink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 )  від  23.09.2010;  із  змінами,  внесеними згідно із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  <w:t xml:space="preserve">Законом N 3395-VI ( </w:t>
      </w:r>
      <w:hyperlink r:id="rId68" w:tgtFrame="_blank" w:history="1">
        <w:r w:rsidRPr="00C248D8">
          <w:rPr>
            <w:rFonts w:ascii="Courier New" w:eastAsia="Times New Roman" w:hAnsi="Courier New" w:cs="Courier New"/>
            <w:i/>
            <w:iCs/>
            <w:color w:val="0260D0"/>
            <w:sz w:val="21"/>
            <w:szCs w:val="21"/>
            <w:u w:val="single"/>
            <w:lang w:eastAsia="ru-RU"/>
          </w:rPr>
          <w:t>3395-17</w:t>
        </w:r>
      </w:hyperlink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t xml:space="preserve"> ) від 19.05.2011 } </w:t>
      </w:r>
      <w:r w:rsidRPr="00C248D8">
        <w:rPr>
          <w:rFonts w:ascii="Courier New" w:eastAsia="Times New Roman" w:hAnsi="Courier New" w:cs="Courier New"/>
          <w:i/>
          <w:iCs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98" w:name="o199"/>
      <w:bookmarkEnd w:id="198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r w:rsidRPr="00C248D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Стаття 22.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Розслідування та облік нещасних випадків,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                професійних захворювань і аварій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199" w:name="o200"/>
      <w:bookmarkEnd w:id="199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Роботодавець повинен  організовувати  розслідування  та вести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облік  нещасних  випадків,  професійних   захворювань   і   аварій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відповідно  до  положення,  що  затверджується Кабінетом Міністрів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України за погодженням з всеукраїнс</w:t>
      </w:r>
      <w:r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ькими об'єднаннями профспілок. </w:t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00" w:name="o201"/>
      <w:bookmarkEnd w:id="200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За підсумками розслідування нещасного  випадку,  професійного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захворювання  або  аварії роботодавець складає акт за встановленою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формою,  один примірник якого він зобов'язаний видати  потерпілому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або  іншій  заінтересованій  особі не пізніше трьох днів з моме</w:t>
      </w:r>
      <w:r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нту </w:t>
      </w:r>
      <w:r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закінчення розслідування. </w:t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01" w:name="o202"/>
      <w:bookmarkEnd w:id="201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У разі відмови роботодавця скласти акт про  нещасний  випадок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чи   незгоди   потерпілого  з  його  змістом  питання  вирішуються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посадовою особою органу  державного  нагляду  за  охороною  праці,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>рішення якої є</w:t>
      </w:r>
      <w:r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обов'язковим для роботодавця. </w:t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02" w:name="o203"/>
      <w:bookmarkEnd w:id="202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Рішення посадової особи органу державного нагляду за охороною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праці може бути оскаржене у судовому порядку.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03" w:name="o204"/>
      <w:bookmarkEnd w:id="203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</w:t>
      </w:r>
      <w:r w:rsidRPr="00C248D8">
        <w:rPr>
          <w:rFonts w:ascii="Courier New" w:eastAsia="Times New Roman" w:hAnsi="Courier New" w:cs="Courier New"/>
          <w:b/>
          <w:bCs/>
          <w:color w:val="000000"/>
          <w:sz w:val="21"/>
          <w:szCs w:val="21"/>
          <w:lang w:eastAsia="ru-RU"/>
        </w:rPr>
        <w:t>Стаття 23.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Інформація та звітність про стан охорони праці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</w:r>
    </w:p>
    <w:p w:rsidR="00C248D8" w:rsidRPr="00C248D8" w:rsidRDefault="00C248D8" w:rsidP="00C2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</w:pPr>
      <w:bookmarkStart w:id="204" w:name="o205"/>
      <w:bookmarkEnd w:id="204"/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 xml:space="preserve">     Роботодавець зобов'язаний інформувати працівників  або  осіб,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уповноважених  на  здійснення громадського контролю за дотриманням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вимог  нормативно-правових  актів  з  охорони   праці,   та   Фонд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соціального  страхування  від  нещасних  випадків про стан охорони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праці, причину аварій, нещасних випадків і професійних захворювань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і  про  заходи,  яких вжито для їх усунення та для забезпечення на </w:t>
      </w:r>
      <w:r w:rsidRPr="00C248D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br/>
        <w:t xml:space="preserve">підприємстві умов і безпеки праці на рівні нормативних вимог. </w:t>
      </w:r>
    </w:p>
    <w:p w:rsidR="00262873" w:rsidRDefault="00262873"/>
    <w:sectPr w:rsidR="00262873" w:rsidSect="002628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compat/>
  <w:rsids>
    <w:rsidRoot w:val="00C248D8"/>
    <w:rsid w:val="000B05E8"/>
    <w:rsid w:val="00156209"/>
    <w:rsid w:val="00262873"/>
    <w:rsid w:val="00287ACD"/>
    <w:rsid w:val="002E0D1B"/>
    <w:rsid w:val="00561831"/>
    <w:rsid w:val="00C248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8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C248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21"/>
      <w:szCs w:val="21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248D8"/>
    <w:rPr>
      <w:rFonts w:ascii="Courier New" w:eastAsia="Times New Roman" w:hAnsi="Courier New" w:cs="Courier New"/>
      <w:color w:val="000000"/>
      <w:sz w:val="21"/>
      <w:szCs w:val="21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24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48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06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2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1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836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zakon2.rada.gov.ua/laws/show/1026-16" TargetMode="External"/><Relationship Id="rId18" Type="http://schemas.openxmlformats.org/officeDocument/2006/relationships/hyperlink" Target="http://zakon2.rada.gov.ua/laws/show/2562-17" TargetMode="External"/><Relationship Id="rId26" Type="http://schemas.openxmlformats.org/officeDocument/2006/relationships/hyperlink" Target="http://zakon2.rada.gov.ua/laws/show/1105-14" TargetMode="External"/><Relationship Id="rId39" Type="http://schemas.openxmlformats.org/officeDocument/2006/relationships/hyperlink" Target="http://zakon2.rada.gov.ua/laws/show/1344-15" TargetMode="External"/><Relationship Id="rId21" Type="http://schemas.openxmlformats.org/officeDocument/2006/relationships/hyperlink" Target="http://zakon2.rada.gov.ua/laws/show/3458-17" TargetMode="External"/><Relationship Id="rId34" Type="http://schemas.openxmlformats.org/officeDocument/2006/relationships/hyperlink" Target="http://zakon2.rada.gov.ua/laws/show/5459-17" TargetMode="External"/><Relationship Id="rId42" Type="http://schemas.openxmlformats.org/officeDocument/2006/relationships/hyperlink" Target="http://zakon2.rada.gov.ua/laws/show/1026-16" TargetMode="External"/><Relationship Id="rId47" Type="http://schemas.openxmlformats.org/officeDocument/2006/relationships/hyperlink" Target="http://zakon2.rada.gov.ua/laws/show/1107-2011-%D0%BF" TargetMode="External"/><Relationship Id="rId50" Type="http://schemas.openxmlformats.org/officeDocument/2006/relationships/hyperlink" Target="http://zakon2.rada.gov.ua/laws/show/3395-17" TargetMode="External"/><Relationship Id="rId55" Type="http://schemas.openxmlformats.org/officeDocument/2006/relationships/hyperlink" Target="http://zakon2.rada.gov.ua/laws/show/3395-17" TargetMode="External"/><Relationship Id="rId63" Type="http://schemas.openxmlformats.org/officeDocument/2006/relationships/hyperlink" Target="http://zakon2.rada.gov.ua/laws/show/687-2004-%D0%BF" TargetMode="External"/><Relationship Id="rId68" Type="http://schemas.openxmlformats.org/officeDocument/2006/relationships/hyperlink" Target="http://zakon2.rada.gov.ua/laws/show/3395-17" TargetMode="External"/><Relationship Id="rId7" Type="http://schemas.openxmlformats.org/officeDocument/2006/relationships/hyperlink" Target="http://zakon2.rada.gov.ua/laws/show/229-15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zakon2.rada.gov.ua/laws/show/2185-17" TargetMode="External"/><Relationship Id="rId29" Type="http://schemas.openxmlformats.org/officeDocument/2006/relationships/hyperlink" Target="http://zakon2.rada.gov.ua/laws/show/3108-15" TargetMode="External"/><Relationship Id="rId1" Type="http://schemas.openxmlformats.org/officeDocument/2006/relationships/styles" Target="styles.xml"/><Relationship Id="rId6" Type="http://schemas.openxmlformats.org/officeDocument/2006/relationships/hyperlink" Target="http://zakon2.rada.gov.ua/laws/show/783-14" TargetMode="External"/><Relationship Id="rId11" Type="http://schemas.openxmlformats.org/officeDocument/2006/relationships/hyperlink" Target="http://zakon2.rada.gov.ua/laws/show/2505-15" TargetMode="External"/><Relationship Id="rId24" Type="http://schemas.openxmlformats.org/officeDocument/2006/relationships/hyperlink" Target="http://zakon2.rada.gov.ua/laws/show/5459-17" TargetMode="External"/><Relationship Id="rId32" Type="http://schemas.openxmlformats.org/officeDocument/2006/relationships/hyperlink" Target="http://zakon2.rada.gov.ua/laws/show/5459-17" TargetMode="External"/><Relationship Id="rId37" Type="http://schemas.openxmlformats.org/officeDocument/2006/relationships/hyperlink" Target="http://zakon2.rada.gov.ua/laws/show/2505-15" TargetMode="External"/><Relationship Id="rId40" Type="http://schemas.openxmlformats.org/officeDocument/2006/relationships/hyperlink" Target="http://zakon2.rada.gov.ua/laws/show/994-2003-%D0%BF" TargetMode="External"/><Relationship Id="rId45" Type="http://schemas.openxmlformats.org/officeDocument/2006/relationships/hyperlink" Target="http://zakon2.rada.gov.ua/laws/show/3395-17" TargetMode="External"/><Relationship Id="rId53" Type="http://schemas.openxmlformats.org/officeDocument/2006/relationships/hyperlink" Target="http://zakon2.rada.gov.ua/laws/show/3395-17" TargetMode="External"/><Relationship Id="rId58" Type="http://schemas.openxmlformats.org/officeDocument/2006/relationships/hyperlink" Target="http://zakon2.rada.gov.ua/laws/show/3395-17" TargetMode="External"/><Relationship Id="rId66" Type="http://schemas.openxmlformats.org/officeDocument/2006/relationships/hyperlink" Target="http://zakon2.rada.gov.ua/laws/show/1039-14" TargetMode="External"/><Relationship Id="rId5" Type="http://schemas.openxmlformats.org/officeDocument/2006/relationships/hyperlink" Target="http://zakon2.rada.gov.ua/laws/show/196/96-%D0%B2%D1%80" TargetMode="External"/><Relationship Id="rId15" Type="http://schemas.openxmlformats.org/officeDocument/2006/relationships/hyperlink" Target="http://zakon2.rada.gov.ua/laws/show/1454-17" TargetMode="External"/><Relationship Id="rId23" Type="http://schemas.openxmlformats.org/officeDocument/2006/relationships/hyperlink" Target="http://zakon2.rada.gov.ua/laws/show/1454-17" TargetMode="External"/><Relationship Id="rId28" Type="http://schemas.openxmlformats.org/officeDocument/2006/relationships/hyperlink" Target="http://zakon2.rada.gov.ua/laws/show/1105-14" TargetMode="External"/><Relationship Id="rId36" Type="http://schemas.openxmlformats.org/officeDocument/2006/relationships/hyperlink" Target="http://zakon2.rada.gov.ua/laws/show/2285-15" TargetMode="External"/><Relationship Id="rId49" Type="http://schemas.openxmlformats.org/officeDocument/2006/relationships/hyperlink" Target="http://zakon2.rada.gov.ua/laws/show/5459-17" TargetMode="External"/><Relationship Id="rId57" Type="http://schemas.openxmlformats.org/officeDocument/2006/relationships/hyperlink" Target="http://zakon2.rada.gov.ua/laws/show/1454-17" TargetMode="External"/><Relationship Id="rId61" Type="http://schemas.openxmlformats.org/officeDocument/2006/relationships/hyperlink" Target="http://zakon2.rada.gov.ua/laws/show/2367-17" TargetMode="External"/><Relationship Id="rId10" Type="http://schemas.openxmlformats.org/officeDocument/2006/relationships/hyperlink" Target="http://zakon2.rada.gov.ua/laws/show/2285-15" TargetMode="External"/><Relationship Id="rId19" Type="http://schemas.openxmlformats.org/officeDocument/2006/relationships/hyperlink" Target="http://zakon2.rada.gov.ua/laws/show/3038-17" TargetMode="External"/><Relationship Id="rId31" Type="http://schemas.openxmlformats.org/officeDocument/2006/relationships/hyperlink" Target="http://zakon2.rada.gov.ua/laws/show/1331-15" TargetMode="External"/><Relationship Id="rId44" Type="http://schemas.openxmlformats.org/officeDocument/2006/relationships/hyperlink" Target="http://zakon2.rada.gov.ua/laws/show/1454-17" TargetMode="External"/><Relationship Id="rId52" Type="http://schemas.openxmlformats.org/officeDocument/2006/relationships/hyperlink" Target="http://zakon2.rada.gov.ua/laws/show/3395-17" TargetMode="External"/><Relationship Id="rId60" Type="http://schemas.openxmlformats.org/officeDocument/2006/relationships/hyperlink" Target="http://zakon2.rada.gov.ua/laws/show/3395-17" TargetMode="External"/><Relationship Id="rId65" Type="http://schemas.openxmlformats.org/officeDocument/2006/relationships/hyperlink" Target="http://zakon2.rada.gov.ua/laws/show/3038-17" TargetMode="External"/><Relationship Id="rId4" Type="http://schemas.openxmlformats.org/officeDocument/2006/relationships/hyperlink" Target="http://zakon2.rada.gov.ua/laws/show/2695-12" TargetMode="External"/><Relationship Id="rId9" Type="http://schemas.openxmlformats.org/officeDocument/2006/relationships/hyperlink" Target="http://zakon2.rada.gov.ua/laws/show/1344-15" TargetMode="External"/><Relationship Id="rId14" Type="http://schemas.openxmlformats.org/officeDocument/2006/relationships/hyperlink" Target="http://zakon2.rada.gov.ua/laws/show/345-17" TargetMode="External"/><Relationship Id="rId22" Type="http://schemas.openxmlformats.org/officeDocument/2006/relationships/hyperlink" Target="http://zakon2.rada.gov.ua/laws/show/5459-17" TargetMode="External"/><Relationship Id="rId27" Type="http://schemas.openxmlformats.org/officeDocument/2006/relationships/hyperlink" Target="http://zakon2.rada.gov.ua/laws/show/254%D0%BA/96-%D0%B2%D1%80" TargetMode="External"/><Relationship Id="rId30" Type="http://schemas.openxmlformats.org/officeDocument/2006/relationships/hyperlink" Target="http://zakon2.rada.gov.ua/laws/show/5459-17" TargetMode="External"/><Relationship Id="rId35" Type="http://schemas.openxmlformats.org/officeDocument/2006/relationships/hyperlink" Target="http://zakon2.rada.gov.ua/laws/show/5459-17" TargetMode="External"/><Relationship Id="rId43" Type="http://schemas.openxmlformats.org/officeDocument/2006/relationships/hyperlink" Target="http://zakon2.rada.gov.ua/laws/show/3038-17" TargetMode="External"/><Relationship Id="rId48" Type="http://schemas.openxmlformats.org/officeDocument/2006/relationships/hyperlink" Target="http://zakon2.rada.gov.ua/laws/show/3395-17" TargetMode="External"/><Relationship Id="rId56" Type="http://schemas.openxmlformats.org/officeDocument/2006/relationships/hyperlink" Target="http://zakon2.rada.gov.ua/laws/show/1454-17" TargetMode="External"/><Relationship Id="rId64" Type="http://schemas.openxmlformats.org/officeDocument/2006/relationships/hyperlink" Target="http://zakon2.rada.gov.ua/laws/show/3038-17" TargetMode="External"/><Relationship Id="rId69" Type="http://schemas.openxmlformats.org/officeDocument/2006/relationships/fontTable" Target="fontTable.xml"/><Relationship Id="rId8" Type="http://schemas.openxmlformats.org/officeDocument/2006/relationships/hyperlink" Target="http://zakon2.rada.gov.ua/laws/show/1331-15" TargetMode="External"/><Relationship Id="rId51" Type="http://schemas.openxmlformats.org/officeDocument/2006/relationships/hyperlink" Target="http://zakon2.rada.gov.ua/laws/show/3395-17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zakon2.rada.gov.ua/laws/show/3108-15" TargetMode="External"/><Relationship Id="rId17" Type="http://schemas.openxmlformats.org/officeDocument/2006/relationships/hyperlink" Target="http://zakon2.rada.gov.ua/laws/show/2367-17" TargetMode="External"/><Relationship Id="rId25" Type="http://schemas.openxmlformats.org/officeDocument/2006/relationships/hyperlink" Target="http://zakon2.rada.gov.ua/laws/show/322-08" TargetMode="External"/><Relationship Id="rId33" Type="http://schemas.openxmlformats.org/officeDocument/2006/relationships/hyperlink" Target="http://zakon2.rada.gov.ua/laws/show/5459-17" TargetMode="External"/><Relationship Id="rId38" Type="http://schemas.openxmlformats.org/officeDocument/2006/relationships/hyperlink" Target="http://zakon2.rada.gov.ua/laws/show/3458-17" TargetMode="External"/><Relationship Id="rId46" Type="http://schemas.openxmlformats.org/officeDocument/2006/relationships/hyperlink" Target="http://zakon2.rada.gov.ua/laws/show/5459-17" TargetMode="External"/><Relationship Id="rId59" Type="http://schemas.openxmlformats.org/officeDocument/2006/relationships/hyperlink" Target="http://zakon2.rada.gov.ua/laws/show/3395-17" TargetMode="External"/><Relationship Id="rId67" Type="http://schemas.openxmlformats.org/officeDocument/2006/relationships/hyperlink" Target="http://zakon2.rada.gov.ua/laws/show/2562-17" TargetMode="External"/><Relationship Id="rId20" Type="http://schemas.openxmlformats.org/officeDocument/2006/relationships/hyperlink" Target="http://zakon2.rada.gov.ua/laws/show/3395-17" TargetMode="External"/><Relationship Id="rId41" Type="http://schemas.openxmlformats.org/officeDocument/2006/relationships/hyperlink" Target="http://zakon2.rada.gov.ua/laws/show/3038-17" TargetMode="External"/><Relationship Id="rId54" Type="http://schemas.openxmlformats.org/officeDocument/2006/relationships/hyperlink" Target="http://zakon2.rada.gov.ua/laws/show/2185-17" TargetMode="External"/><Relationship Id="rId62" Type="http://schemas.openxmlformats.org/officeDocument/2006/relationships/hyperlink" Target="http://zakon2.rada.gov.ua/laws/show/1454-17" TargetMode="External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7517</Words>
  <Characters>42853</Characters>
  <Application>Microsoft Office Word</Application>
  <DocSecurity>0</DocSecurity>
  <Lines>357</Lines>
  <Paragraphs>100</Paragraphs>
  <ScaleCrop>false</ScaleCrop>
  <Company>Grizli777</Company>
  <LinksUpToDate>false</LinksUpToDate>
  <CharactersWithSpaces>50270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Ганжа</dc:creator>
  <cp:keywords/>
  <dc:description/>
  <cp:lastModifiedBy>Ганжа</cp:lastModifiedBy>
  <cp:revision>4</cp:revision>
  <dcterms:created xsi:type="dcterms:W3CDTF">2013-01-21T18:44:00Z</dcterms:created>
  <dcterms:modified xsi:type="dcterms:W3CDTF">2013-01-21T18:54:00Z</dcterms:modified>
</cp:coreProperties>
</file>